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E431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  <w:b/>
          <w:bCs/>
        </w:rPr>
        <w:t xml:space="preserve">Vídeo 1 Orienta — Expectativas econômicas: André </w:t>
      </w:r>
      <w:proofErr w:type="spellStart"/>
      <w:r w:rsidRPr="002232B7">
        <w:rPr>
          <w:rFonts w:ascii="Calibri" w:hAnsi="Calibri" w:cs="Calibri"/>
          <w:b/>
          <w:bCs/>
        </w:rPr>
        <w:t>Sacconato</w:t>
      </w:r>
      <w:proofErr w:type="spellEnd"/>
      <w:r w:rsidRPr="002232B7">
        <w:rPr>
          <w:rFonts w:ascii="Calibri" w:hAnsi="Calibri" w:cs="Calibri"/>
          <w:b/>
          <w:bCs/>
        </w:rPr>
        <w:t xml:space="preserve">, assessor da </w:t>
      </w:r>
      <w:proofErr w:type="spellStart"/>
      <w:r w:rsidRPr="002232B7">
        <w:rPr>
          <w:rFonts w:ascii="Calibri" w:hAnsi="Calibri" w:cs="Calibri"/>
          <w:b/>
          <w:bCs/>
        </w:rPr>
        <w:t>FecomercioSP</w:t>
      </w:r>
      <w:proofErr w:type="spellEnd"/>
    </w:p>
    <w:p w14:paraId="0F5B0857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O mercado de trabalho mostra sinais de recuperação, os custos seguem elevados e o dólar continua caro para importações. Com o aquecimento da economia, é preciso cautela ao buscar crédito. A recomendação é contratar o menor valor possível.</w:t>
      </w:r>
    </w:p>
    <w:p w14:paraId="325BB198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Assista ao vídeo e entenda os riscos para o empresário.</w:t>
      </w:r>
    </w:p>
    <w:p w14:paraId="02B8F2B5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  <w:b/>
          <w:bCs/>
        </w:rPr>
        <w:t xml:space="preserve">Vídeo 2 Orienta — Momento é arriscado: André </w:t>
      </w:r>
      <w:proofErr w:type="spellStart"/>
      <w:r w:rsidRPr="002232B7">
        <w:rPr>
          <w:rFonts w:ascii="Calibri" w:hAnsi="Calibri" w:cs="Calibri"/>
          <w:b/>
          <w:bCs/>
        </w:rPr>
        <w:t>Sacconato</w:t>
      </w:r>
      <w:proofErr w:type="spellEnd"/>
      <w:r w:rsidRPr="002232B7">
        <w:rPr>
          <w:rFonts w:ascii="Calibri" w:hAnsi="Calibri" w:cs="Calibri"/>
          <w:b/>
          <w:bCs/>
        </w:rPr>
        <w:t xml:space="preserve">, assessor da </w:t>
      </w:r>
      <w:proofErr w:type="spellStart"/>
      <w:r w:rsidRPr="002232B7">
        <w:rPr>
          <w:rFonts w:ascii="Calibri" w:hAnsi="Calibri" w:cs="Calibri"/>
          <w:b/>
          <w:bCs/>
        </w:rPr>
        <w:t>FecomercioSP</w:t>
      </w:r>
      <w:proofErr w:type="spellEnd"/>
    </w:p>
    <w:p w14:paraId="0C43BF1B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O cenário atual exige atenção. O crédito só deve ser buscado se houver segurança de retorno, especialmente pelos pequenos e médios empresários. Com a economia em desaceleração, manter o negócio estável pode ser mais vantajoso do que arriscar um crescimento precipitado.</w:t>
      </w:r>
    </w:p>
    <w:p w14:paraId="1E072EE1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Veja o vídeo e saiba por que este não é o melhor momento para expandir.</w:t>
      </w:r>
    </w:p>
    <w:p w14:paraId="149E1D76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  <w:b/>
          <w:bCs/>
        </w:rPr>
        <w:t xml:space="preserve">Vídeo 3 Orienta — Apoio da </w:t>
      </w:r>
      <w:proofErr w:type="spellStart"/>
      <w:r w:rsidRPr="002232B7">
        <w:rPr>
          <w:rFonts w:ascii="Calibri" w:hAnsi="Calibri" w:cs="Calibri"/>
          <w:b/>
          <w:bCs/>
        </w:rPr>
        <w:t>FecomercioSP</w:t>
      </w:r>
      <w:proofErr w:type="spellEnd"/>
      <w:r w:rsidRPr="002232B7">
        <w:rPr>
          <w:rFonts w:ascii="Calibri" w:hAnsi="Calibri" w:cs="Calibri"/>
          <w:b/>
          <w:bCs/>
        </w:rPr>
        <w:t xml:space="preserve">: André </w:t>
      </w:r>
      <w:proofErr w:type="spellStart"/>
      <w:r w:rsidRPr="002232B7">
        <w:rPr>
          <w:rFonts w:ascii="Calibri" w:hAnsi="Calibri" w:cs="Calibri"/>
          <w:b/>
          <w:bCs/>
        </w:rPr>
        <w:t>Sacconato</w:t>
      </w:r>
      <w:proofErr w:type="spellEnd"/>
      <w:r w:rsidRPr="002232B7">
        <w:rPr>
          <w:rFonts w:ascii="Calibri" w:hAnsi="Calibri" w:cs="Calibri"/>
          <w:b/>
          <w:bCs/>
        </w:rPr>
        <w:t xml:space="preserve">, assessor da </w:t>
      </w:r>
      <w:proofErr w:type="spellStart"/>
      <w:r w:rsidRPr="002232B7">
        <w:rPr>
          <w:rFonts w:ascii="Calibri" w:hAnsi="Calibri" w:cs="Calibri"/>
          <w:b/>
          <w:bCs/>
        </w:rPr>
        <w:t>FecomercioSP</w:t>
      </w:r>
      <w:proofErr w:type="spellEnd"/>
    </w:p>
    <w:p w14:paraId="10DCF726" w14:textId="77777777" w:rsidR="002232B7" w:rsidRPr="002232B7" w:rsidRDefault="002232B7" w:rsidP="002232B7">
      <w:pPr>
        <w:rPr>
          <w:rFonts w:ascii="Calibri" w:hAnsi="Calibri" w:cs="Calibri"/>
        </w:rPr>
      </w:pPr>
      <w:proofErr w:type="gramStart"/>
      <w:r w:rsidRPr="002232B7">
        <w:rPr>
          <w:rFonts w:ascii="Calibri" w:hAnsi="Calibri" w:cs="Calibri"/>
        </w:rPr>
        <w:t>Muitos micro</w:t>
      </w:r>
      <w:proofErr w:type="gramEnd"/>
      <w:r w:rsidRPr="002232B7">
        <w:rPr>
          <w:rFonts w:ascii="Calibri" w:hAnsi="Calibri" w:cs="Calibri"/>
        </w:rPr>
        <w:t xml:space="preserve"> e pequenos empresários ainda não sabem que podem contar com serviços gratuitos para planejar os negócios. A </w:t>
      </w:r>
      <w:proofErr w:type="spellStart"/>
      <w:r w:rsidRPr="002232B7">
        <w:rPr>
          <w:rFonts w:ascii="Calibri" w:hAnsi="Calibri" w:cs="Calibri"/>
        </w:rPr>
        <w:t>FecomercioSP</w:t>
      </w:r>
      <w:proofErr w:type="spellEnd"/>
      <w:r w:rsidRPr="002232B7">
        <w:rPr>
          <w:rFonts w:ascii="Calibri" w:hAnsi="Calibri" w:cs="Calibri"/>
        </w:rPr>
        <w:t xml:space="preserve"> oferece apoio gratuito por meio de conteúdos e orientações no site e nas redes. </w:t>
      </w:r>
    </w:p>
    <w:p w14:paraId="08021C47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Assista ao vídeo e saiba mais. </w:t>
      </w:r>
    </w:p>
    <w:p w14:paraId="540372BF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  <w:b/>
          <w:bCs/>
        </w:rPr>
        <w:t xml:space="preserve">Vídeo 4 Orienta — Quando o crédito é necessário: André </w:t>
      </w:r>
      <w:proofErr w:type="spellStart"/>
      <w:r w:rsidRPr="002232B7">
        <w:rPr>
          <w:rFonts w:ascii="Calibri" w:hAnsi="Calibri" w:cs="Calibri"/>
          <w:b/>
          <w:bCs/>
        </w:rPr>
        <w:t>Sacconato</w:t>
      </w:r>
      <w:proofErr w:type="spellEnd"/>
      <w:r w:rsidRPr="002232B7">
        <w:rPr>
          <w:rFonts w:ascii="Calibri" w:hAnsi="Calibri" w:cs="Calibri"/>
          <w:b/>
          <w:bCs/>
        </w:rPr>
        <w:t xml:space="preserve">, assessor da </w:t>
      </w:r>
      <w:proofErr w:type="spellStart"/>
      <w:r w:rsidRPr="002232B7">
        <w:rPr>
          <w:rFonts w:ascii="Calibri" w:hAnsi="Calibri" w:cs="Calibri"/>
          <w:b/>
          <w:bCs/>
        </w:rPr>
        <w:t>FecomercioSP</w:t>
      </w:r>
      <w:proofErr w:type="spellEnd"/>
    </w:p>
    <w:p w14:paraId="2355EC42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O crédito só faz sentido em dois casos: quando há demanda real e faltam recursos para atender, ou diante de uma oportunidade clara que exige investimento imediato. Crescer sem garantias de retorno pode ser um erro grave.</w:t>
      </w:r>
    </w:p>
    <w:p w14:paraId="32555A1F" w14:textId="77777777" w:rsidR="002232B7" w:rsidRPr="002232B7" w:rsidRDefault="002232B7" w:rsidP="002232B7">
      <w:pPr>
        <w:rPr>
          <w:rFonts w:ascii="Calibri" w:hAnsi="Calibri" w:cs="Calibri"/>
        </w:rPr>
      </w:pPr>
      <w:r w:rsidRPr="002232B7">
        <w:rPr>
          <w:rFonts w:ascii="Calibri" w:hAnsi="Calibri" w:cs="Calibri"/>
        </w:rPr>
        <w:t>Assista ao vídeo para saber mais sobre crédito.</w:t>
      </w:r>
    </w:p>
    <w:p w14:paraId="08FFEABD" w14:textId="77777777" w:rsidR="008D3258" w:rsidRPr="002232B7" w:rsidRDefault="008D3258" w:rsidP="002232B7"/>
    <w:sectPr w:rsidR="008D3258" w:rsidRPr="002232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B7"/>
    <w:rsid w:val="002232B7"/>
    <w:rsid w:val="003E03FC"/>
    <w:rsid w:val="008D3258"/>
    <w:rsid w:val="009035A8"/>
    <w:rsid w:val="00C116D0"/>
    <w:rsid w:val="00D33351"/>
    <w:rsid w:val="00DC447D"/>
    <w:rsid w:val="00E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D6FE"/>
  <w15:chartTrackingRefBased/>
  <w15:docId w15:val="{80BA941B-5871-40E0-8BCC-45F78A89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23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23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23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23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23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23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23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23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23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3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23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23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232B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232B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232B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232B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232B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232B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23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23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23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23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23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232B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232B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232B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23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232B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232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1</cp:revision>
  <dcterms:created xsi:type="dcterms:W3CDTF">2025-08-04T20:55:00Z</dcterms:created>
  <dcterms:modified xsi:type="dcterms:W3CDTF">2025-08-04T20:56:00Z</dcterms:modified>
</cp:coreProperties>
</file>